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Ind w:w="93" w:type="dxa"/>
        <w:tblLook w:val="04A0"/>
      </w:tblPr>
      <w:tblGrid>
        <w:gridCol w:w="4126"/>
        <w:gridCol w:w="1843"/>
        <w:gridCol w:w="1559"/>
        <w:gridCol w:w="2420"/>
      </w:tblGrid>
      <w:tr w:rsidR="00A3574D" w:rsidRPr="00A3574D" w:rsidTr="00A3574D">
        <w:trPr>
          <w:trHeight w:val="1542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RANGE!A1:D43"/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Лечебно-оздоровительная программа для пациентов с заболеваниями системы кровообращения</w:t>
            </w:r>
            <w:r w:rsidRPr="00A3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артериальная гипертензия при наличии сердечной недостаточности не выше 2 класса; ишемическая болезнь сердца без нарушения ритма; перенесённый в прошлом инфаркт миокарда (не ранее 6 месяцев после перенесенного инфаркта миокарда, при общем удовлетворительном состоянии, без </w:t>
            </w:r>
            <w:proofErr w:type="spellStart"/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прогностически</w:t>
            </w:r>
            <w:proofErr w:type="spellEnd"/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неблагоприятных нарушений сердечного ритма); </w:t>
            </w:r>
            <w:proofErr w:type="spellStart"/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дисгормональные</w:t>
            </w:r>
            <w:proofErr w:type="spellEnd"/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кардиопатии</w:t>
            </w:r>
            <w:proofErr w:type="spellEnd"/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 фоне климактерических дисфункций, </w:t>
            </w:r>
            <w:proofErr w:type="spellStart"/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</w:t>
            </w:r>
            <w:proofErr w:type="gramStart"/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гипертиреоза, сахарного диабета 2 типа, диффузного токсического зоба), хроническая венозная недостаточность</w:t>
            </w:r>
            <w:bookmarkEnd w:id="0"/>
          </w:p>
        </w:tc>
      </w:tr>
      <w:tr w:rsidR="00A3574D" w:rsidRPr="00A3574D" w:rsidTr="00A3574D">
        <w:trPr>
          <w:trHeight w:val="1122"/>
        </w:trPr>
        <w:tc>
          <w:tcPr>
            <w:tcW w:w="99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прохождения лечения в "Санатории "Вороново" необходимо наличие санаторно-курортной карты или медицинского обследования в объеме: клинический анализ крови, клинический анализ мочи, ЭКГ, флюорография, для женщин осмотр гинеколога. </w:t>
            </w: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58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Кратность выполнения в зависимости от срока пребывания </w:t>
            </w:r>
          </w:p>
        </w:tc>
      </w:tr>
      <w:tr w:rsidR="00A3574D" w:rsidRPr="00A3574D" w:rsidTr="00A3574D">
        <w:trPr>
          <w:trHeight w:val="315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7-10 дней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11-14 дней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15-21 день</w:t>
            </w:r>
          </w:p>
        </w:tc>
      </w:tr>
      <w:tr w:rsidR="00A3574D" w:rsidRPr="00A3574D" w:rsidTr="00A3574D">
        <w:trPr>
          <w:trHeight w:val="315"/>
        </w:trPr>
        <w:tc>
          <w:tcPr>
            <w:tcW w:w="9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врачей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терапевта 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поступлении</w:t>
            </w:r>
          </w:p>
        </w:tc>
      </w:tr>
      <w:tr w:rsidR="00A3574D" w:rsidRPr="00A3574D" w:rsidTr="00A3574D">
        <w:trPr>
          <w:trHeight w:val="9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Прием кардиолога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(за исключением выходных дней)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(за исключением выходных дней)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(за исключением выходных дней)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врача по лечебной физкультуре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физиотерапевта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3574D" w:rsidRPr="00A3574D" w:rsidTr="00A3574D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психотерапевта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3574D" w:rsidRPr="00A3574D" w:rsidTr="00A3574D">
        <w:trPr>
          <w:trHeight w:val="315"/>
        </w:trPr>
        <w:tc>
          <w:tcPr>
            <w:tcW w:w="9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Диагностические исследования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Электрокардиография (ЭКГ)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Холтеровское</w:t>
            </w:r>
            <w:proofErr w:type="spellEnd"/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мониторирование</w:t>
            </w:r>
            <w:proofErr w:type="spellEnd"/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3574D" w:rsidRPr="00A3574D" w:rsidTr="00A3574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3574D">
              <w:rPr>
                <w:rFonts w:ascii="Calibri" w:eastAsia="Times New Roman" w:hAnsi="Calibri" w:cs="Times New Roman"/>
                <w:color w:val="000000"/>
                <w:lang w:eastAsia="ru-RU"/>
              </w:rPr>
              <w:t>Эхокардиография</w:t>
            </w:r>
            <w:proofErr w:type="spellEnd"/>
            <w:r w:rsidRPr="00A357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(с доплеровским анализом)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574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3574D" w:rsidRPr="00A3574D" w:rsidTr="00A3574D">
        <w:trPr>
          <w:trHeight w:val="315"/>
        </w:trPr>
        <w:tc>
          <w:tcPr>
            <w:tcW w:w="9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Лабораторная диагностика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Клинический анализ крови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Клинический анализ мочи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холестерин крови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3574D" w:rsidRPr="00A3574D" w:rsidTr="00A3574D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Коагулограмма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3574D" w:rsidRPr="00A3574D" w:rsidTr="00A3574D">
        <w:trPr>
          <w:trHeight w:val="390"/>
        </w:trPr>
        <w:tc>
          <w:tcPr>
            <w:tcW w:w="9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Лечебные процедуры </w:t>
            </w: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A3574D" w:rsidRPr="00A3574D" w:rsidTr="00A3574D">
        <w:trPr>
          <w:trHeight w:val="570"/>
        </w:trPr>
        <w:tc>
          <w:tcPr>
            <w:tcW w:w="99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Назначается не более 3х видов физиотерапевтических процедур в день  с учетом показаний / противопоказаний и совместимости физиотерапевтических факторов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Лечебная физкультура групповая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Массаж (1,5 </w:t>
            </w:r>
            <w:proofErr w:type="gramStart"/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массажных</w:t>
            </w:r>
            <w:proofErr w:type="gramEnd"/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единицы)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 психотерапия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Ванны минеральные (</w:t>
            </w:r>
            <w:proofErr w:type="spellStart"/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иодобромная</w:t>
            </w:r>
            <w:proofErr w:type="spellEnd"/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Ванны ароматические (</w:t>
            </w:r>
            <w:proofErr w:type="gramStart"/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скипидарная</w:t>
            </w:r>
            <w:proofErr w:type="gramEnd"/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Ванны местные (2 - 4-камерные)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A3574D">
              <w:rPr>
                <w:rFonts w:ascii="Calibri" w:eastAsia="Times New Roman" w:hAnsi="Calibri" w:cs="Times New Roman"/>
                <w:lang w:eastAsia="ru-RU"/>
              </w:rPr>
              <w:t>Ванны суховоздушные (сухие углекислые)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Ванны газовые (</w:t>
            </w:r>
            <w:proofErr w:type="gramStart"/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углекислая</w:t>
            </w:r>
            <w:proofErr w:type="gramEnd"/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Душ лечебный (циркулярный)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Воздействие синусоидальными модулированными токами (СМТ)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Гальванотерапия</w:t>
            </w:r>
            <w:proofErr w:type="spellEnd"/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 xml:space="preserve">  - 1 поле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Дарсонвализация кожи- 1 поле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Лазеротерапия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Гипоксивоздействие</w:t>
            </w:r>
            <w:proofErr w:type="spellEnd"/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(горный воздух)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Воздействие магнитными полями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Диетотерапия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lang w:eastAsia="ru-RU"/>
              </w:rPr>
              <w:t>11-14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15-21</w:t>
            </w: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574D" w:rsidRPr="00A3574D" w:rsidTr="00A3574D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Примечания: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3574D" w:rsidRPr="00A3574D" w:rsidTr="00A3574D">
        <w:trPr>
          <w:trHeight w:val="300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Возможно оформление санаторно-курортной карты в медицинском центре за дополнительную плату (наличие флюорографии обязательно).</w:t>
            </w:r>
          </w:p>
        </w:tc>
      </w:tr>
      <w:tr w:rsidR="00A3574D" w:rsidRPr="00A3574D" w:rsidTr="00A3574D">
        <w:trPr>
          <w:trHeight w:val="300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Прием врачей-специалистов осуществляется в соответствии с графиком приема врача</w:t>
            </w:r>
          </w:p>
        </w:tc>
      </w:tr>
      <w:tr w:rsidR="00A3574D" w:rsidRPr="00A3574D" w:rsidTr="00A3574D">
        <w:trPr>
          <w:trHeight w:val="480"/>
        </w:trPr>
        <w:tc>
          <w:tcPr>
            <w:tcW w:w="9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574D" w:rsidRPr="00A3574D" w:rsidRDefault="00A3574D" w:rsidP="00A3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Лечебные процедуры (вид, кратность, количество) назначаются лечащим врачом с учетом медицинских показаний и противопоказаний, а также с учетом срока пребывания в санатории.</w:t>
            </w:r>
          </w:p>
        </w:tc>
      </w:tr>
    </w:tbl>
    <w:p w:rsidR="001D7F4A" w:rsidRDefault="001D7F4A"/>
    <w:sectPr w:rsidR="001D7F4A" w:rsidSect="001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74D"/>
    <w:rsid w:val="001D7F4A"/>
    <w:rsid w:val="00A3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2019-12-09T12:20:00Z</dcterms:created>
  <dcterms:modified xsi:type="dcterms:W3CDTF">2019-12-09T12:25:00Z</dcterms:modified>
</cp:coreProperties>
</file>